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</w:p>
    <w:p w:rsidR="008A55D8" w:rsidRPr="005A2216" w:rsidRDefault="00C604B2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>
        <w:rPr>
          <w:rFonts w:ascii="Gill Sans MT" w:hAnsi="Gill Sans MT"/>
          <w:b/>
          <w:color w:val="417A84" w:themeColor="accent5" w:themeShade="BF"/>
          <w:sz w:val="40"/>
          <w:szCs w:val="40"/>
        </w:rPr>
        <w:t>Higher Level Teaching Assistant/Family Welfare Liaison Officer</w:t>
      </w:r>
      <w:r w:rsidR="00A9212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 </w:t>
      </w:r>
      <w:r w:rsidR="008A55D8"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ood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education to GCSE level</w:t>
            </w:r>
            <w:r w:rsidR="00A92128">
              <w:rPr>
                <w:rFonts w:ascii="Gill Sans MT" w:hAnsi="Gill Sans MT" w:cs="Tahoma"/>
                <w:color w:val="auto"/>
                <w:sz w:val="20"/>
                <w:szCs w:val="20"/>
              </w:rPr>
              <w:t>, including GCSE ‘C’ grade or higher in English and Maths, or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equivalent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420E0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relevant</w:t>
            </w:r>
            <w:r w:rsidR="00A92128">
              <w:rPr>
                <w:rFonts w:ascii="Gill Sans MT" w:hAnsi="Gill Sans MT" w:cs="Tahoma"/>
                <w:sz w:val="20"/>
                <w:szCs w:val="20"/>
              </w:rPr>
              <w:t xml:space="preserve"> Level 3 or Level 4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 xml:space="preserve"> qualification in Childcare and/or Education</w:t>
            </w:r>
          </w:p>
          <w:p w:rsidR="00B92C88" w:rsidRPr="00E01901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  <w:p w:rsidR="00E01901" w:rsidRPr="00E01901" w:rsidRDefault="00E01901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Trained Thrive practitioner</w:t>
            </w:r>
          </w:p>
          <w:p w:rsidR="00E01901" w:rsidRPr="008A55D8" w:rsidRDefault="00E01901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HLTA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92128" w:rsidRPr="00A9212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  <w:p w:rsidR="00A92128" w:rsidRPr="00A92128" w:rsidRDefault="00A92128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Ability to select and prepare resources necessary to lead learning activities</w:t>
            </w:r>
          </w:p>
          <w:p w:rsidR="00A14DEB" w:rsidRPr="008A55D8" w:rsidRDefault="00A92128" w:rsidP="00A92128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 xml:space="preserve">Assist teacher in raising attainment by  providing effective learning support to pupils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E01901" w:rsidRPr="008A55D8" w:rsidRDefault="00E01901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Experience of working with children including work within Child protection and Multi Agency liaison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98647D" w:rsidRDefault="0098647D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>Ability to produce concise and complex reports and maintain</w:t>
            </w:r>
            <w:r w:rsidR="00E01901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pupil records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98647D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98647D" w:rsidRPr="00E01901" w:rsidRDefault="0098647D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Knowledge of the responsibilities of agencies towards vulnerable children such as Child Protection Procedures and intervention work</w:t>
            </w:r>
          </w:p>
          <w:p w:rsidR="00E01901" w:rsidRPr="00E01901" w:rsidRDefault="00E01901" w:rsidP="00E01901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  <w:p w:rsidR="00E01901" w:rsidRPr="005A2216" w:rsidRDefault="00E01901" w:rsidP="00E01901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  <w:p w:rsidR="00E01901" w:rsidRDefault="00E01901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the ‘Early Help’ process</w:t>
            </w:r>
          </w:p>
          <w:p w:rsidR="00C604B2" w:rsidRDefault="00C604B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range of additional support/agencies which can be of assistance to vulnerable pupils and their families</w:t>
            </w:r>
          </w:p>
          <w:p w:rsidR="00E01901" w:rsidRPr="008A55D8" w:rsidRDefault="00E01901" w:rsidP="00E34064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lastRenderedPageBreak/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E2" w:rsidRDefault="00EB7BE2" w:rsidP="00074093">
      <w:r>
        <w:separator/>
      </w:r>
    </w:p>
  </w:endnote>
  <w:endnote w:type="continuationSeparator" w:id="0">
    <w:p w:rsidR="00EB7BE2" w:rsidRDefault="00EB7BE2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E2" w:rsidRDefault="00EB7BE2" w:rsidP="00074093">
      <w:r>
        <w:separator/>
      </w:r>
    </w:p>
  </w:footnote>
  <w:footnote w:type="continuationSeparator" w:id="0">
    <w:p w:rsidR="00EB7BE2" w:rsidRDefault="00EB7BE2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93"/>
    <w:rsid w:val="00074093"/>
    <w:rsid w:val="00131B78"/>
    <w:rsid w:val="001C2F7E"/>
    <w:rsid w:val="00247F55"/>
    <w:rsid w:val="003401FD"/>
    <w:rsid w:val="003B52DF"/>
    <w:rsid w:val="00420E08"/>
    <w:rsid w:val="005A2216"/>
    <w:rsid w:val="00737114"/>
    <w:rsid w:val="007541D9"/>
    <w:rsid w:val="008034EF"/>
    <w:rsid w:val="008357B0"/>
    <w:rsid w:val="00836979"/>
    <w:rsid w:val="00856FCA"/>
    <w:rsid w:val="008A55D8"/>
    <w:rsid w:val="0098647D"/>
    <w:rsid w:val="00A14DEB"/>
    <w:rsid w:val="00A2673A"/>
    <w:rsid w:val="00A92128"/>
    <w:rsid w:val="00B31E7F"/>
    <w:rsid w:val="00B604D4"/>
    <w:rsid w:val="00B92C88"/>
    <w:rsid w:val="00BC778D"/>
    <w:rsid w:val="00C604B2"/>
    <w:rsid w:val="00D75CD6"/>
    <w:rsid w:val="00DD04B1"/>
    <w:rsid w:val="00E01901"/>
    <w:rsid w:val="00E34064"/>
    <w:rsid w:val="00E352E5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J Merriman</cp:lastModifiedBy>
  <cp:revision>3</cp:revision>
  <dcterms:created xsi:type="dcterms:W3CDTF">2018-04-23T12:12:00Z</dcterms:created>
  <dcterms:modified xsi:type="dcterms:W3CDTF">2018-04-24T09:15:00Z</dcterms:modified>
</cp:coreProperties>
</file>